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Pr="00124606" w:rsidRDefault="00124606" w:rsidP="00124606">
      <w:pPr>
        <w:spacing w:line="480" w:lineRule="auto"/>
        <w:jc w:val="center"/>
        <w:rPr>
          <w:rFonts w:ascii="Times New Roman" w:hAnsi="Times New Roman" w:cs="Times New Roman"/>
          <w:sz w:val="24"/>
          <w:szCs w:val="24"/>
        </w:rPr>
      </w:pPr>
      <w:r w:rsidRPr="00124606">
        <w:rPr>
          <w:rFonts w:ascii="Times New Roman" w:hAnsi="Times New Roman" w:cs="Times New Roman"/>
          <w:sz w:val="24"/>
          <w:szCs w:val="24"/>
        </w:rPr>
        <w:t>Chapter 3 and 4 summary</w:t>
      </w:r>
    </w:p>
    <w:p w:rsidR="00124606" w:rsidRPr="00124606" w:rsidRDefault="00124606" w:rsidP="00124606">
      <w:pPr>
        <w:spacing w:line="480" w:lineRule="auto"/>
        <w:jc w:val="center"/>
        <w:rPr>
          <w:rFonts w:ascii="Times New Roman" w:hAnsi="Times New Roman" w:cs="Times New Roman"/>
          <w:sz w:val="24"/>
          <w:szCs w:val="24"/>
        </w:rPr>
      </w:pPr>
      <w:r w:rsidRPr="00124606">
        <w:rPr>
          <w:rFonts w:ascii="Times New Roman" w:hAnsi="Times New Roman" w:cs="Times New Roman"/>
          <w:sz w:val="24"/>
          <w:szCs w:val="24"/>
        </w:rPr>
        <w:t>Student’s Name</w:t>
      </w:r>
    </w:p>
    <w:p w:rsidR="00124606" w:rsidRPr="00124606" w:rsidRDefault="00124606" w:rsidP="00124606">
      <w:pPr>
        <w:spacing w:line="480" w:lineRule="auto"/>
        <w:jc w:val="center"/>
        <w:rPr>
          <w:rFonts w:ascii="Times New Roman" w:hAnsi="Times New Roman" w:cs="Times New Roman"/>
          <w:sz w:val="24"/>
          <w:szCs w:val="24"/>
        </w:rPr>
      </w:pPr>
      <w:r w:rsidRPr="00124606">
        <w:rPr>
          <w:rFonts w:ascii="Times New Roman" w:hAnsi="Times New Roman" w:cs="Times New Roman"/>
          <w:sz w:val="24"/>
          <w:szCs w:val="24"/>
        </w:rPr>
        <w:t>Institutional Affiliation</w:t>
      </w:r>
    </w:p>
    <w:p w:rsidR="00124606" w:rsidRPr="00124606" w:rsidRDefault="00124606" w:rsidP="00124606">
      <w:pPr>
        <w:spacing w:line="480" w:lineRule="auto"/>
        <w:jc w:val="center"/>
        <w:rPr>
          <w:rFonts w:ascii="Times New Roman" w:hAnsi="Times New Roman" w:cs="Times New Roman"/>
          <w:sz w:val="24"/>
          <w:szCs w:val="24"/>
        </w:rPr>
      </w:pPr>
      <w:r w:rsidRPr="00124606">
        <w:rPr>
          <w:rFonts w:ascii="Times New Roman" w:hAnsi="Times New Roman" w:cs="Times New Roman"/>
          <w:sz w:val="24"/>
          <w:szCs w:val="24"/>
        </w:rPr>
        <w:t>Date</w:t>
      </w: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24606" w:rsidRDefault="00124606" w:rsidP="00D7677B">
      <w:pPr>
        <w:spacing w:line="480" w:lineRule="auto"/>
        <w:rPr>
          <w:rFonts w:ascii="Times New Roman" w:hAnsi="Times New Roman" w:cs="Times New Roman"/>
          <w:b/>
          <w:sz w:val="24"/>
          <w:szCs w:val="24"/>
        </w:rPr>
      </w:pPr>
    </w:p>
    <w:p w:rsidR="001D26E0" w:rsidRDefault="001D26E0" w:rsidP="001D26E0">
      <w:pPr>
        <w:spacing w:line="480" w:lineRule="auto"/>
        <w:rPr>
          <w:rFonts w:ascii="Times New Roman" w:hAnsi="Times New Roman" w:cs="Times New Roman"/>
          <w:b/>
          <w:sz w:val="24"/>
          <w:szCs w:val="24"/>
        </w:rPr>
      </w:pPr>
    </w:p>
    <w:p w:rsidR="00FF654E" w:rsidRPr="00021252" w:rsidRDefault="00124606" w:rsidP="001D26E0">
      <w:pPr>
        <w:spacing w:line="480" w:lineRule="auto"/>
        <w:jc w:val="center"/>
        <w:rPr>
          <w:rFonts w:ascii="Times New Roman" w:hAnsi="Times New Roman" w:cs="Times New Roman"/>
          <w:b/>
          <w:sz w:val="24"/>
          <w:szCs w:val="24"/>
        </w:rPr>
      </w:pPr>
      <w:bookmarkStart w:id="0" w:name="_GoBack"/>
      <w:bookmarkEnd w:id="0"/>
      <w:r w:rsidRPr="00021252">
        <w:rPr>
          <w:rFonts w:ascii="Times New Roman" w:hAnsi="Times New Roman" w:cs="Times New Roman"/>
          <w:b/>
          <w:sz w:val="24"/>
          <w:szCs w:val="24"/>
        </w:rPr>
        <w:lastRenderedPageBreak/>
        <w:t>Chapter 3</w:t>
      </w:r>
    </w:p>
    <w:p w:rsidR="00527E35" w:rsidRPr="00021252" w:rsidRDefault="00124606" w:rsidP="00124606">
      <w:pPr>
        <w:spacing w:line="480" w:lineRule="auto"/>
        <w:jc w:val="center"/>
        <w:rPr>
          <w:rFonts w:ascii="Times New Roman" w:hAnsi="Times New Roman" w:cs="Times New Roman"/>
          <w:b/>
          <w:sz w:val="24"/>
          <w:szCs w:val="24"/>
        </w:rPr>
      </w:pPr>
      <w:r w:rsidRPr="00021252">
        <w:rPr>
          <w:rFonts w:ascii="Times New Roman" w:hAnsi="Times New Roman" w:cs="Times New Roman"/>
          <w:b/>
          <w:sz w:val="24"/>
          <w:szCs w:val="24"/>
        </w:rPr>
        <w:t>Ethnic development</w:t>
      </w:r>
    </w:p>
    <w:p w:rsidR="008047E6" w:rsidRPr="00021252" w:rsidRDefault="001D26E0" w:rsidP="00D7677B">
      <w:pPr>
        <w:spacing w:line="480" w:lineRule="auto"/>
        <w:ind w:firstLine="720"/>
        <w:rPr>
          <w:rFonts w:ascii="Times New Roman" w:hAnsi="Times New Roman" w:cs="Times New Roman"/>
          <w:sz w:val="24"/>
          <w:szCs w:val="24"/>
        </w:rPr>
      </w:pPr>
      <w:r w:rsidRPr="00021252">
        <w:rPr>
          <w:rFonts w:ascii="Times New Roman" w:hAnsi="Times New Roman" w:cs="Times New Roman"/>
          <w:sz w:val="24"/>
          <w:szCs w:val="24"/>
        </w:rPr>
        <w:t>This chapter examines how traditional psychological theory tries to explain ethnic identity formation and development. Two western models of identity developments are explored in detail</w:t>
      </w:r>
      <w:r w:rsidRPr="00021252">
        <w:rPr>
          <w:rFonts w:ascii="Times New Roman" w:hAnsi="Times New Roman" w:cs="Times New Roman"/>
          <w:sz w:val="24"/>
          <w:szCs w:val="24"/>
        </w:rPr>
        <w:t xml:space="preserve">; Erik Erikson’s model and James Marcia’s </w:t>
      </w:r>
      <w:r w:rsidR="00021252" w:rsidRPr="00021252">
        <w:rPr>
          <w:rFonts w:ascii="Times New Roman" w:hAnsi="Times New Roman" w:cs="Times New Roman"/>
          <w:sz w:val="24"/>
          <w:szCs w:val="24"/>
        </w:rPr>
        <w:t>model. Erik</w:t>
      </w:r>
      <w:r w:rsidRPr="00021252">
        <w:rPr>
          <w:rFonts w:ascii="Times New Roman" w:hAnsi="Times New Roman" w:cs="Times New Roman"/>
          <w:sz w:val="24"/>
          <w:szCs w:val="24"/>
        </w:rPr>
        <w:t xml:space="preserve"> Erikson postulates that an individual’s identity is attained after a series of relentless exploration and experimentation.</w:t>
      </w:r>
      <w:r w:rsidR="00D70057" w:rsidRPr="00021252">
        <w:rPr>
          <w:rFonts w:ascii="Times New Roman" w:hAnsi="Times New Roman" w:cs="Times New Roman"/>
          <w:sz w:val="24"/>
          <w:szCs w:val="24"/>
        </w:rPr>
        <w:t xml:space="preserve"> He further states that development is a</w:t>
      </w:r>
      <w:r w:rsidRPr="00021252">
        <w:rPr>
          <w:rFonts w:ascii="Times New Roman" w:hAnsi="Times New Roman" w:cs="Times New Roman"/>
          <w:sz w:val="24"/>
          <w:szCs w:val="24"/>
        </w:rPr>
        <w:t xml:space="preserve"> never-ending process</w:t>
      </w:r>
      <w:r w:rsidR="00D70057" w:rsidRPr="00021252">
        <w:rPr>
          <w:rFonts w:ascii="Times New Roman" w:hAnsi="Times New Roman" w:cs="Times New Roman"/>
          <w:sz w:val="24"/>
          <w:szCs w:val="24"/>
        </w:rPr>
        <w:t xml:space="preserve"> that lasts an entire lifespan. His arguments are based on the psychoanalytical theory, examining early childhood, adolescence, and cultural influence in development. </w:t>
      </w:r>
    </w:p>
    <w:p w:rsidR="00021252" w:rsidRDefault="001D26E0" w:rsidP="00D7677B">
      <w:pPr>
        <w:spacing w:line="480" w:lineRule="auto"/>
        <w:ind w:firstLine="720"/>
        <w:rPr>
          <w:rFonts w:ascii="Times New Roman" w:hAnsi="Times New Roman" w:cs="Times New Roman"/>
          <w:sz w:val="24"/>
          <w:szCs w:val="24"/>
        </w:rPr>
      </w:pPr>
      <w:r w:rsidRPr="00021252">
        <w:rPr>
          <w:rFonts w:ascii="Times New Roman" w:hAnsi="Times New Roman" w:cs="Times New Roman"/>
          <w:sz w:val="24"/>
          <w:szCs w:val="24"/>
        </w:rPr>
        <w:t>James Marcia defined Erikson’s theories into four practical identity statuses</w:t>
      </w:r>
      <w:r w:rsidR="00154D13" w:rsidRPr="00021252">
        <w:rPr>
          <w:rFonts w:ascii="Times New Roman" w:hAnsi="Times New Roman" w:cs="Times New Roman"/>
          <w:sz w:val="24"/>
          <w:szCs w:val="24"/>
        </w:rPr>
        <w:t>. The statuses consider ways in which a late adolescent might deal with an identity crisis. The four identity statuses include identity achievement, which involves individuals who have</w:t>
      </w:r>
      <w:r w:rsidR="00922512" w:rsidRPr="00021252">
        <w:rPr>
          <w:rFonts w:ascii="Times New Roman" w:hAnsi="Times New Roman" w:cs="Times New Roman"/>
          <w:sz w:val="24"/>
          <w:szCs w:val="24"/>
        </w:rPr>
        <w:t xml:space="preserve"> chosen career paths and have gone through the decision-making process</w:t>
      </w:r>
      <w:r w:rsidR="00154D13" w:rsidRPr="00021252">
        <w:rPr>
          <w:rFonts w:ascii="Times New Roman" w:hAnsi="Times New Roman" w:cs="Times New Roman"/>
          <w:sz w:val="24"/>
          <w:szCs w:val="24"/>
        </w:rPr>
        <w:t>. The second category is foreclosure</w:t>
      </w:r>
      <w:r w:rsidR="00922512" w:rsidRPr="00021252">
        <w:rPr>
          <w:rFonts w:ascii="Times New Roman" w:hAnsi="Times New Roman" w:cs="Times New Roman"/>
          <w:sz w:val="24"/>
          <w:szCs w:val="24"/>
        </w:rPr>
        <w:t>, which provides for persons who have foregone the decision-making process and have taken career paths chosen by parents</w:t>
      </w:r>
      <w:r w:rsidR="00154D13" w:rsidRPr="00021252">
        <w:rPr>
          <w:rFonts w:ascii="Times New Roman" w:hAnsi="Times New Roman" w:cs="Times New Roman"/>
          <w:sz w:val="24"/>
          <w:szCs w:val="24"/>
        </w:rPr>
        <w:t>.  Identity diffusion</w:t>
      </w:r>
      <w:r w:rsidR="00922512" w:rsidRPr="00021252">
        <w:rPr>
          <w:rFonts w:ascii="Times New Roman" w:hAnsi="Times New Roman" w:cs="Times New Roman"/>
          <w:sz w:val="24"/>
          <w:szCs w:val="24"/>
        </w:rPr>
        <w:t xml:space="preserve"> includes individuals who may have gone through the decision-making process and decidedly refuse to accept a career or ideological direction</w:t>
      </w:r>
      <w:r w:rsidR="00154D13" w:rsidRPr="00021252">
        <w:rPr>
          <w:rFonts w:ascii="Times New Roman" w:hAnsi="Times New Roman" w:cs="Times New Roman"/>
          <w:sz w:val="24"/>
          <w:szCs w:val="24"/>
        </w:rPr>
        <w:t>. At the same time, moratorium</w:t>
      </w:r>
      <w:r w:rsidR="00922512" w:rsidRPr="00021252">
        <w:rPr>
          <w:rFonts w:ascii="Times New Roman" w:hAnsi="Times New Roman" w:cs="Times New Roman"/>
          <w:sz w:val="24"/>
          <w:szCs w:val="24"/>
        </w:rPr>
        <w:t xml:space="preserve"> comprises individuals in an identity crisis and is struggling with technical and ideological issues</w:t>
      </w:r>
      <w:r w:rsidR="00154D13" w:rsidRPr="00021252">
        <w:rPr>
          <w:rFonts w:ascii="Times New Roman" w:hAnsi="Times New Roman" w:cs="Times New Roman"/>
          <w:sz w:val="24"/>
          <w:szCs w:val="24"/>
        </w:rPr>
        <w:t>.</w:t>
      </w:r>
      <w:r w:rsidRPr="00021252">
        <w:rPr>
          <w:rFonts w:ascii="Times New Roman" w:hAnsi="Times New Roman" w:cs="Times New Roman"/>
          <w:sz w:val="24"/>
          <w:szCs w:val="24"/>
        </w:rPr>
        <w:t xml:space="preserve"> </w:t>
      </w:r>
      <w:r w:rsidR="00191D67" w:rsidRPr="00021252">
        <w:rPr>
          <w:rFonts w:ascii="Times New Roman" w:hAnsi="Times New Roman" w:cs="Times New Roman"/>
          <w:sz w:val="24"/>
          <w:szCs w:val="24"/>
        </w:rPr>
        <w:t>These two models suggest</w:t>
      </w:r>
      <w:r w:rsidR="00922512" w:rsidRPr="00021252">
        <w:rPr>
          <w:rFonts w:ascii="Times New Roman" w:hAnsi="Times New Roman" w:cs="Times New Roman"/>
          <w:sz w:val="24"/>
          <w:szCs w:val="24"/>
        </w:rPr>
        <w:t xml:space="preserve"> that identity development is a contin</w:t>
      </w:r>
      <w:r w:rsidR="00191D67" w:rsidRPr="00021252">
        <w:rPr>
          <w:rFonts w:ascii="Times New Roman" w:hAnsi="Times New Roman" w:cs="Times New Roman"/>
          <w:sz w:val="24"/>
          <w:szCs w:val="24"/>
        </w:rPr>
        <w:t>u</w:t>
      </w:r>
      <w:r w:rsidR="00922512" w:rsidRPr="00021252">
        <w:rPr>
          <w:rFonts w:ascii="Times New Roman" w:hAnsi="Times New Roman" w:cs="Times New Roman"/>
          <w:sz w:val="24"/>
          <w:szCs w:val="24"/>
        </w:rPr>
        <w:t>ous process</w:t>
      </w:r>
      <w:r w:rsidR="00191D67" w:rsidRPr="00021252">
        <w:rPr>
          <w:rFonts w:ascii="Times New Roman" w:hAnsi="Times New Roman" w:cs="Times New Roman"/>
          <w:sz w:val="24"/>
          <w:szCs w:val="24"/>
        </w:rPr>
        <w:t xml:space="preserve"> and happens in all life stages. However, these models fail to address specific problems and are limited when explaining ethnic </w:t>
      </w:r>
      <w:r w:rsidR="00070C3D" w:rsidRPr="00021252">
        <w:rPr>
          <w:rFonts w:ascii="Times New Roman" w:hAnsi="Times New Roman" w:cs="Times New Roman"/>
          <w:sz w:val="24"/>
          <w:szCs w:val="24"/>
        </w:rPr>
        <w:t xml:space="preserve">identity. According to Phinney’s model, </w:t>
      </w:r>
      <w:r w:rsidR="00191D67" w:rsidRPr="00021252">
        <w:rPr>
          <w:rFonts w:ascii="Times New Roman" w:hAnsi="Times New Roman" w:cs="Times New Roman"/>
          <w:sz w:val="24"/>
          <w:szCs w:val="24"/>
        </w:rPr>
        <w:t xml:space="preserve">individuals </w:t>
      </w:r>
      <w:r w:rsidR="00070C3D" w:rsidRPr="00021252">
        <w:rPr>
          <w:rFonts w:ascii="Times New Roman" w:hAnsi="Times New Roman" w:cs="Times New Roman"/>
          <w:sz w:val="24"/>
          <w:szCs w:val="24"/>
        </w:rPr>
        <w:t>r</w:t>
      </w:r>
      <w:r w:rsidR="00191D67" w:rsidRPr="00021252">
        <w:rPr>
          <w:rFonts w:ascii="Times New Roman" w:hAnsi="Times New Roman" w:cs="Times New Roman"/>
          <w:sz w:val="24"/>
          <w:szCs w:val="24"/>
        </w:rPr>
        <w:t>e</w:t>
      </w:r>
      <w:r w:rsidR="00070C3D" w:rsidRPr="00021252">
        <w:rPr>
          <w:rFonts w:ascii="Times New Roman" w:hAnsi="Times New Roman" w:cs="Times New Roman"/>
          <w:sz w:val="24"/>
          <w:szCs w:val="24"/>
        </w:rPr>
        <w:t>-e</w:t>
      </w:r>
      <w:r w:rsidR="00191D67" w:rsidRPr="00021252">
        <w:rPr>
          <w:rFonts w:ascii="Times New Roman" w:hAnsi="Times New Roman" w:cs="Times New Roman"/>
          <w:sz w:val="24"/>
          <w:szCs w:val="24"/>
        </w:rPr>
        <w:t>xamine their</w:t>
      </w:r>
      <w:r w:rsidR="00070C3D" w:rsidRPr="00021252">
        <w:rPr>
          <w:rFonts w:ascii="Times New Roman" w:hAnsi="Times New Roman" w:cs="Times New Roman"/>
          <w:sz w:val="24"/>
          <w:szCs w:val="24"/>
        </w:rPr>
        <w:t xml:space="preserve"> ethnic identities throughout their lives. He further postulates four elements to explain</w:t>
      </w:r>
      <w:r w:rsidR="00191D67" w:rsidRPr="00021252">
        <w:rPr>
          <w:rFonts w:ascii="Times New Roman" w:hAnsi="Times New Roman" w:cs="Times New Roman"/>
          <w:sz w:val="24"/>
          <w:szCs w:val="24"/>
        </w:rPr>
        <w:t xml:space="preserve"> </w:t>
      </w:r>
      <w:r w:rsidR="00070C3D" w:rsidRPr="00021252">
        <w:rPr>
          <w:rFonts w:ascii="Times New Roman" w:hAnsi="Times New Roman" w:cs="Times New Roman"/>
          <w:sz w:val="24"/>
          <w:szCs w:val="24"/>
        </w:rPr>
        <w:t xml:space="preserve">ethnic identity. The elements include ethnic self-identification, ethnic behaviors and practices, ethnic affirmation and belonging, </w:t>
      </w:r>
      <w:r w:rsidR="00070C3D" w:rsidRPr="00021252">
        <w:rPr>
          <w:rFonts w:ascii="Times New Roman" w:hAnsi="Times New Roman" w:cs="Times New Roman"/>
          <w:sz w:val="24"/>
          <w:szCs w:val="24"/>
        </w:rPr>
        <w:lastRenderedPageBreak/>
        <w:t xml:space="preserve">ethnic identity </w:t>
      </w:r>
      <w:r w:rsidRPr="00021252">
        <w:rPr>
          <w:rFonts w:ascii="Times New Roman" w:hAnsi="Times New Roman" w:cs="Times New Roman"/>
          <w:sz w:val="24"/>
          <w:szCs w:val="24"/>
        </w:rPr>
        <w:t>achievement. These</w:t>
      </w:r>
      <w:r w:rsidR="00070C3D" w:rsidRPr="00021252">
        <w:rPr>
          <w:rFonts w:ascii="Times New Roman" w:hAnsi="Times New Roman" w:cs="Times New Roman"/>
          <w:sz w:val="24"/>
          <w:szCs w:val="24"/>
        </w:rPr>
        <w:t xml:space="preserve"> model</w:t>
      </w:r>
      <w:r w:rsidR="008729B1" w:rsidRPr="00021252">
        <w:rPr>
          <w:rFonts w:ascii="Times New Roman" w:hAnsi="Times New Roman" w:cs="Times New Roman"/>
          <w:sz w:val="24"/>
          <w:szCs w:val="24"/>
        </w:rPr>
        <w:t>s</w:t>
      </w:r>
      <w:r w:rsidR="00070C3D" w:rsidRPr="00021252">
        <w:rPr>
          <w:rFonts w:ascii="Times New Roman" w:hAnsi="Times New Roman" w:cs="Times New Roman"/>
          <w:sz w:val="24"/>
          <w:szCs w:val="24"/>
        </w:rPr>
        <w:t xml:space="preserve"> generalize</w:t>
      </w:r>
      <w:r w:rsidR="008729B1" w:rsidRPr="00021252">
        <w:rPr>
          <w:rFonts w:ascii="Times New Roman" w:hAnsi="Times New Roman" w:cs="Times New Roman"/>
          <w:sz w:val="24"/>
          <w:szCs w:val="24"/>
        </w:rPr>
        <w:t xml:space="preserve"> the process of</w:t>
      </w:r>
      <w:r w:rsidR="00070C3D" w:rsidRPr="00021252">
        <w:rPr>
          <w:rFonts w:ascii="Times New Roman" w:hAnsi="Times New Roman" w:cs="Times New Roman"/>
          <w:sz w:val="24"/>
          <w:szCs w:val="24"/>
        </w:rPr>
        <w:t xml:space="preserve"> ethnic identity</w:t>
      </w:r>
      <w:r w:rsidR="008729B1" w:rsidRPr="00021252">
        <w:rPr>
          <w:rFonts w:ascii="Times New Roman" w:hAnsi="Times New Roman" w:cs="Times New Roman"/>
          <w:sz w:val="24"/>
          <w:szCs w:val="24"/>
        </w:rPr>
        <w:t>, therefore, provide a limited scope</w:t>
      </w:r>
      <w:r w:rsidR="00523A9D">
        <w:rPr>
          <w:rFonts w:ascii="Times New Roman" w:hAnsi="Times New Roman" w:cs="Times New Roman"/>
          <w:sz w:val="24"/>
          <w:szCs w:val="24"/>
        </w:rPr>
        <w:t>.</w:t>
      </w:r>
    </w:p>
    <w:p w:rsidR="00021252" w:rsidRPr="00021252" w:rsidRDefault="001D26E0" w:rsidP="00D7677B">
      <w:pPr>
        <w:spacing w:line="480" w:lineRule="auto"/>
        <w:rPr>
          <w:rFonts w:ascii="Times New Roman" w:hAnsi="Times New Roman" w:cs="Times New Roman"/>
          <w:b/>
          <w:sz w:val="24"/>
          <w:szCs w:val="24"/>
        </w:rPr>
      </w:pPr>
      <w:r w:rsidRPr="00021252">
        <w:rPr>
          <w:rFonts w:ascii="Times New Roman" w:hAnsi="Times New Roman" w:cs="Times New Roman"/>
          <w:b/>
          <w:sz w:val="24"/>
          <w:szCs w:val="24"/>
        </w:rPr>
        <w:t>CHAPTER 4</w:t>
      </w:r>
    </w:p>
    <w:p w:rsidR="00021252" w:rsidRPr="00021252" w:rsidRDefault="001D26E0" w:rsidP="00D7677B">
      <w:pPr>
        <w:spacing w:line="480" w:lineRule="auto"/>
        <w:rPr>
          <w:rFonts w:ascii="Times New Roman" w:hAnsi="Times New Roman" w:cs="Times New Roman"/>
          <w:b/>
          <w:sz w:val="24"/>
          <w:szCs w:val="24"/>
        </w:rPr>
      </w:pPr>
      <w:r w:rsidRPr="00021252">
        <w:rPr>
          <w:rFonts w:ascii="Times New Roman" w:hAnsi="Times New Roman" w:cs="Times New Roman"/>
          <w:b/>
          <w:sz w:val="24"/>
          <w:szCs w:val="24"/>
        </w:rPr>
        <w:t>Risk and resilience: impact of early trauma on psychological and physiological functioning</w:t>
      </w:r>
    </w:p>
    <w:p w:rsidR="00021252" w:rsidRPr="00021252" w:rsidRDefault="001D26E0" w:rsidP="00D7677B">
      <w:pPr>
        <w:spacing w:line="480" w:lineRule="auto"/>
        <w:ind w:firstLine="720"/>
        <w:rPr>
          <w:rFonts w:ascii="Times New Roman" w:hAnsi="Times New Roman" w:cs="Times New Roman"/>
          <w:sz w:val="24"/>
          <w:szCs w:val="24"/>
        </w:rPr>
      </w:pPr>
      <w:r w:rsidRPr="00021252">
        <w:rPr>
          <w:rFonts w:ascii="Times New Roman" w:hAnsi="Times New Roman" w:cs="Times New Roman"/>
          <w:sz w:val="24"/>
          <w:szCs w:val="24"/>
        </w:rPr>
        <w:t>A traumatic experience can hinder the environmental adaption and cop</w:t>
      </w:r>
      <w:r w:rsidRPr="00021252">
        <w:rPr>
          <w:rFonts w:ascii="Times New Roman" w:hAnsi="Times New Roman" w:cs="Times New Roman"/>
          <w:sz w:val="24"/>
          <w:szCs w:val="24"/>
        </w:rPr>
        <w:t>ing skills of a person. The response post a traumatic experience varies among individuals depending on factors such as interactions with colleagues, occurrences, and environmental factors.</w:t>
      </w:r>
      <w:r w:rsidR="00523A9D">
        <w:rPr>
          <w:rFonts w:ascii="Times New Roman" w:hAnsi="Times New Roman" w:cs="Times New Roman"/>
          <w:sz w:val="24"/>
          <w:szCs w:val="24"/>
        </w:rPr>
        <w:t xml:space="preserve"> </w:t>
      </w:r>
      <w:r w:rsidRPr="00021252">
        <w:rPr>
          <w:rFonts w:ascii="Times New Roman" w:hAnsi="Times New Roman" w:cs="Times New Roman"/>
          <w:sz w:val="24"/>
          <w:szCs w:val="24"/>
        </w:rPr>
        <w:t>The stress response is a complex chemical process triggered when th</w:t>
      </w:r>
      <w:r w:rsidRPr="00021252">
        <w:rPr>
          <w:rFonts w:ascii="Times New Roman" w:hAnsi="Times New Roman" w:cs="Times New Roman"/>
          <w:sz w:val="24"/>
          <w:szCs w:val="24"/>
        </w:rPr>
        <w:t>e brain perceives an environmental threat. A series of neuroendocrine events occur that modifies body functioning. These responses can either be immediate or flight response. Therefore stress can impact our psychological and physical health.</w:t>
      </w:r>
    </w:p>
    <w:p w:rsidR="00021252" w:rsidRDefault="001D26E0" w:rsidP="00D7677B">
      <w:pPr>
        <w:spacing w:line="480" w:lineRule="auto"/>
        <w:ind w:firstLine="720"/>
        <w:rPr>
          <w:rFonts w:ascii="Times New Roman" w:hAnsi="Times New Roman" w:cs="Times New Roman"/>
          <w:sz w:val="24"/>
          <w:szCs w:val="24"/>
        </w:rPr>
      </w:pPr>
      <w:r w:rsidRPr="00021252">
        <w:rPr>
          <w:rFonts w:ascii="Times New Roman" w:hAnsi="Times New Roman" w:cs="Times New Roman"/>
          <w:sz w:val="24"/>
          <w:szCs w:val="24"/>
        </w:rPr>
        <w:t xml:space="preserve">Experience is </w:t>
      </w:r>
      <w:r w:rsidRPr="00021252">
        <w:rPr>
          <w:rFonts w:ascii="Times New Roman" w:hAnsi="Times New Roman" w:cs="Times New Roman"/>
          <w:sz w:val="24"/>
          <w:szCs w:val="24"/>
        </w:rPr>
        <w:t>essential for brain development in early childhood. The impact of early childhood trauma on the brain's functionality is massive. The learning memory is severely affected, the facilities that enable communication is reduced, and integration between both he</w:t>
      </w:r>
      <w:r w:rsidRPr="00021252">
        <w:rPr>
          <w:rFonts w:ascii="Times New Roman" w:hAnsi="Times New Roman" w:cs="Times New Roman"/>
          <w:sz w:val="24"/>
          <w:szCs w:val="24"/>
        </w:rPr>
        <w:t>mispheres of the brain is affected.</w:t>
      </w:r>
      <w:r w:rsidR="00523A9D">
        <w:rPr>
          <w:rFonts w:ascii="Times New Roman" w:hAnsi="Times New Roman" w:cs="Times New Roman"/>
          <w:sz w:val="24"/>
          <w:szCs w:val="24"/>
        </w:rPr>
        <w:t xml:space="preserve"> </w:t>
      </w:r>
      <w:r w:rsidRPr="00021252">
        <w:rPr>
          <w:rFonts w:ascii="Times New Roman" w:hAnsi="Times New Roman" w:cs="Times New Roman"/>
          <w:sz w:val="24"/>
          <w:szCs w:val="24"/>
        </w:rPr>
        <w:t xml:space="preserve">Individuals who have had traumatic experiences develop a maladaptive response to related stressors. These include behaviors such as drug use, violent reactions, overeating.  </w:t>
      </w:r>
      <w:r w:rsidR="00523A9D" w:rsidRPr="00021252">
        <w:rPr>
          <w:rFonts w:ascii="Times New Roman" w:hAnsi="Times New Roman" w:cs="Times New Roman"/>
          <w:sz w:val="24"/>
          <w:szCs w:val="24"/>
        </w:rPr>
        <w:t>Counseling</w:t>
      </w:r>
      <w:r w:rsidRPr="00021252">
        <w:rPr>
          <w:rFonts w:ascii="Times New Roman" w:hAnsi="Times New Roman" w:cs="Times New Roman"/>
          <w:sz w:val="24"/>
          <w:szCs w:val="24"/>
        </w:rPr>
        <w:t xml:space="preserve"> can overtime teach the individuals </w:t>
      </w:r>
      <w:r w:rsidRPr="00021252">
        <w:rPr>
          <w:rFonts w:ascii="Times New Roman" w:hAnsi="Times New Roman" w:cs="Times New Roman"/>
          <w:sz w:val="24"/>
          <w:szCs w:val="24"/>
        </w:rPr>
        <w:t>coping skills and how to mitigate the pain the traumatic triggers may inflict. The brain can develop resiliency as a coping mechanism with continuous effort. The perception of resiliency leads to boosted self-confidence, optimism, and control.</w:t>
      </w:r>
      <w:r w:rsidR="00523A9D">
        <w:rPr>
          <w:rFonts w:ascii="Times New Roman" w:hAnsi="Times New Roman" w:cs="Times New Roman"/>
          <w:sz w:val="24"/>
          <w:szCs w:val="24"/>
        </w:rPr>
        <w:t xml:space="preserve"> </w:t>
      </w:r>
      <w:r w:rsidRPr="00021252">
        <w:rPr>
          <w:rFonts w:ascii="Times New Roman" w:hAnsi="Times New Roman" w:cs="Times New Roman"/>
          <w:sz w:val="24"/>
          <w:szCs w:val="24"/>
        </w:rPr>
        <w:t>Any trauma a</w:t>
      </w:r>
      <w:r w:rsidRPr="00021252">
        <w:rPr>
          <w:rFonts w:ascii="Times New Roman" w:hAnsi="Times New Roman" w:cs="Times New Roman"/>
          <w:sz w:val="24"/>
          <w:szCs w:val="24"/>
        </w:rPr>
        <w:t>ffects to permanently program a child's brain to respond maladaptively to stressors. Proper care should be given to these children and conducive environmental elements employed to help develop their resilience.</w:t>
      </w:r>
    </w:p>
    <w:p w:rsidR="00BA6C53" w:rsidRPr="00BA6C53" w:rsidRDefault="00BA6C53" w:rsidP="00BA6C53">
      <w:pPr>
        <w:spacing w:line="480" w:lineRule="auto"/>
        <w:jc w:val="center"/>
        <w:rPr>
          <w:rFonts w:ascii="Times New Roman" w:hAnsi="Times New Roman" w:cs="Times New Roman"/>
          <w:b/>
          <w:sz w:val="24"/>
          <w:szCs w:val="24"/>
        </w:rPr>
      </w:pPr>
      <w:r w:rsidRPr="00BA6C53">
        <w:rPr>
          <w:rFonts w:ascii="Times New Roman" w:hAnsi="Times New Roman" w:cs="Times New Roman"/>
          <w:b/>
          <w:sz w:val="24"/>
          <w:szCs w:val="24"/>
        </w:rPr>
        <w:lastRenderedPageBreak/>
        <w:t>References</w:t>
      </w:r>
    </w:p>
    <w:p w:rsidR="00BA6C53" w:rsidRPr="00021252" w:rsidRDefault="00BA6C53" w:rsidP="00BA6C53">
      <w:pPr>
        <w:spacing w:line="480" w:lineRule="auto"/>
        <w:rPr>
          <w:rFonts w:ascii="Times New Roman" w:hAnsi="Times New Roman" w:cs="Times New Roman"/>
          <w:sz w:val="24"/>
          <w:szCs w:val="24"/>
        </w:rPr>
      </w:pPr>
      <w:r w:rsidRPr="00BA6C53">
        <w:rPr>
          <w:rFonts w:ascii="Times New Roman" w:hAnsi="Times New Roman" w:cs="Times New Roman"/>
          <w:sz w:val="24"/>
          <w:szCs w:val="24"/>
        </w:rPr>
        <w:t>Appleby, G. A., Colon, E., &amp; Hamilton, J. (2007). </w:t>
      </w:r>
      <w:r w:rsidRPr="00BA6C53">
        <w:rPr>
          <w:rFonts w:ascii="Times New Roman" w:hAnsi="Times New Roman" w:cs="Times New Roman"/>
          <w:i/>
          <w:iCs/>
          <w:sz w:val="24"/>
          <w:szCs w:val="24"/>
        </w:rPr>
        <w:t>Diversity, oppression, and social functioning: Person-in-environment assessment and intervention</w:t>
      </w:r>
      <w:r w:rsidRPr="00BA6C53">
        <w:rPr>
          <w:rFonts w:ascii="Times New Roman" w:hAnsi="Times New Roman" w:cs="Times New Roman"/>
          <w:sz w:val="24"/>
          <w:szCs w:val="24"/>
        </w:rPr>
        <w:t xml:space="preserve">. </w:t>
      </w:r>
      <w:proofErr w:type="spellStart"/>
      <w:r w:rsidRPr="00BA6C53">
        <w:rPr>
          <w:rFonts w:ascii="Times New Roman" w:hAnsi="Times New Roman" w:cs="Times New Roman"/>
          <w:sz w:val="24"/>
          <w:szCs w:val="24"/>
        </w:rPr>
        <w:t>Allyn</w:t>
      </w:r>
      <w:proofErr w:type="spellEnd"/>
      <w:r w:rsidRPr="00BA6C53">
        <w:rPr>
          <w:rFonts w:ascii="Times New Roman" w:hAnsi="Times New Roman" w:cs="Times New Roman"/>
          <w:sz w:val="24"/>
          <w:szCs w:val="24"/>
        </w:rPr>
        <w:t xml:space="preserve"> &amp; Bacon.</w:t>
      </w:r>
    </w:p>
    <w:p w:rsidR="00070C3D" w:rsidRPr="00021252" w:rsidRDefault="00070C3D" w:rsidP="00D7677B">
      <w:pPr>
        <w:spacing w:line="480" w:lineRule="auto"/>
        <w:rPr>
          <w:rFonts w:ascii="Times New Roman" w:hAnsi="Times New Roman" w:cs="Times New Roman"/>
          <w:sz w:val="24"/>
          <w:szCs w:val="24"/>
        </w:rPr>
      </w:pPr>
    </w:p>
    <w:sectPr w:rsidR="00070C3D" w:rsidRPr="00021252" w:rsidSect="00FF65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E35"/>
    <w:rsid w:val="00021252"/>
    <w:rsid w:val="00070C3D"/>
    <w:rsid w:val="00124606"/>
    <w:rsid w:val="00154D13"/>
    <w:rsid w:val="00191D67"/>
    <w:rsid w:val="001D26E0"/>
    <w:rsid w:val="00523A9D"/>
    <w:rsid w:val="00527E35"/>
    <w:rsid w:val="008047E6"/>
    <w:rsid w:val="008729B1"/>
    <w:rsid w:val="00922512"/>
    <w:rsid w:val="00BA6C53"/>
    <w:rsid w:val="00D70057"/>
    <w:rsid w:val="00D7677B"/>
    <w:rsid w:val="00E41E81"/>
    <w:rsid w:val="00FF6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0444"/>
  <w15:docId w15:val="{832E39F3-9361-4464-A1AF-EA2AC382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54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2020-07-02T10:04:00Z</dcterms:created>
  <dcterms:modified xsi:type="dcterms:W3CDTF">2020-07-02T10:30:00Z</dcterms:modified>
</cp:coreProperties>
</file>